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59C" w:rsidRPr="0020159C" w:rsidRDefault="0020159C" w:rsidP="00201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ПОСТАНОВЛЕНИЕ МИНИСТЕРСТВА КУЛЬТУРЫ РЕСПУБЛИКИ БЕЛАРУСЬ</w:t>
      </w:r>
    </w:p>
    <w:p w:rsidR="0020159C" w:rsidRPr="0020159C" w:rsidRDefault="0020159C" w:rsidP="00201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июля 2011 г. № 28</w:t>
      </w:r>
    </w:p>
    <w:p w:rsidR="0020159C" w:rsidRPr="0020159C" w:rsidRDefault="0020159C" w:rsidP="0020159C">
      <w:pPr>
        <w:spacing w:before="240" w:after="240" w:line="240" w:lineRule="auto"/>
        <w:ind w:right="22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 утверждении Положения о детской школе искусств</w:t>
      </w:r>
    </w:p>
    <w:p w:rsidR="0020159C" w:rsidRPr="0020159C" w:rsidRDefault="0020159C" w:rsidP="0020159C">
      <w:pPr>
        <w:spacing w:after="0" w:line="240" w:lineRule="auto"/>
        <w:ind w:left="10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20159C" w:rsidRPr="0020159C" w:rsidRDefault="0020159C" w:rsidP="0020159C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Министерства культуры Республики Беларусь от 31 декабря 2014 г. № 77 (зарегистрировано в Национальном реестре - № 8/29513 от 23.01.2015 г.) &lt;W21529513&gt;;</w:t>
      </w:r>
    </w:p>
    <w:p w:rsidR="0020159C" w:rsidRPr="0020159C" w:rsidRDefault="0020159C" w:rsidP="0020159C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Министерства культуры Республики Беларусь от 29 июля 2022 г. № 68 (зарегистрировано в Национальном реестре - № 8/38676 от 07.09.2022 г.) &lt;W22238676&gt;;</w:t>
      </w:r>
    </w:p>
    <w:p w:rsidR="0020159C" w:rsidRPr="0020159C" w:rsidRDefault="0020159C" w:rsidP="0020159C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Министерства культуры Республики Беларусь от 15 апреля 2024 г. № 34 (зарегистрировано в Национальном реестре - № 8/41466 от 30.04.2024 г.) &lt;W22441466&gt;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 </w:t>
      </w:r>
      <w:hyperlink r:id="rId4" w:anchor="~&amp;Article=18&amp;Point=4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пункта 4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 18 Кодекса Республики Беларусь об образовании и абзаца семнадцатого подпункта 5.27 пункта 5 Положения о Министерстве культуры, утвержденного постановлением Совета Министров Республики Беларусь от 17 января 2017 г. № 40, Министерство культуры Республики Беларусь ПОСТАНОВЛЯЕТ: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Утвердить </w:t>
      </w:r>
      <w:hyperlink r:id="rId5" w:anchor="%D0%97%D0%B0%D0%B3_%D0%A3%D1%82%D0%B2_1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Положение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 детской школе искусств (прилагается).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Настоящее постановление вступает в силу с 1 сентября 2011 г.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94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2"/>
        <w:gridCol w:w="9713"/>
      </w:tblGrid>
      <w:tr w:rsidR="0020159C" w:rsidRPr="0020159C" w:rsidTr="0020159C">
        <w:tc>
          <w:tcPr>
            <w:tcW w:w="9701" w:type="dxa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0159C" w:rsidRPr="0020159C" w:rsidRDefault="0020159C" w:rsidP="00201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9701" w:type="dxa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0159C" w:rsidRPr="0020159C" w:rsidRDefault="0020159C" w:rsidP="00201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П.П.Латушко</w:t>
            </w:r>
            <w:proofErr w:type="spellEnd"/>
          </w:p>
        </w:tc>
      </w:tr>
    </w:tbl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29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9"/>
        <w:gridCol w:w="6970"/>
      </w:tblGrid>
      <w:tr w:rsidR="0020159C" w:rsidRPr="0020159C" w:rsidTr="0020159C">
        <w:tc>
          <w:tcPr>
            <w:tcW w:w="596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Министрздравоохранения</w:t>
            </w:r>
            <w:proofErr w:type="spellEnd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Республики Беларусь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В.И.Жарко</w:t>
            </w:r>
            <w:proofErr w:type="spellEnd"/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19.05.2011</w:t>
            </w:r>
          </w:p>
        </w:tc>
        <w:tc>
          <w:tcPr>
            <w:tcW w:w="695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 образования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Республики Беларусь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С.А.Маскевич</w:t>
            </w:r>
            <w:proofErr w:type="spellEnd"/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18.05.2011</w:t>
            </w:r>
          </w:p>
        </w:tc>
      </w:tr>
      <w:tr w:rsidR="0020159C" w:rsidRPr="0020159C" w:rsidTr="0020159C">
        <w:tc>
          <w:tcPr>
            <w:tcW w:w="596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159C" w:rsidRPr="0020159C" w:rsidTr="0020159C">
        <w:tc>
          <w:tcPr>
            <w:tcW w:w="596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Министртруда</w:t>
            </w:r>
            <w:proofErr w:type="spellEnd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исоциальнойзащиты</w:t>
            </w:r>
            <w:proofErr w:type="spellEnd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Республики Беларусь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М.А.Щеткина</w:t>
            </w:r>
            <w:proofErr w:type="spellEnd"/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18.05.2011</w:t>
            </w:r>
          </w:p>
        </w:tc>
        <w:tc>
          <w:tcPr>
            <w:tcW w:w="695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 финансов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Республики Беларусь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А.М.Харковец</w:t>
            </w:r>
            <w:proofErr w:type="spellEnd"/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19.05.2011</w:t>
            </w:r>
          </w:p>
        </w:tc>
      </w:tr>
      <w:tr w:rsidR="0020159C" w:rsidRPr="0020159C" w:rsidTr="0020159C">
        <w:tc>
          <w:tcPr>
            <w:tcW w:w="596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159C" w:rsidRPr="0020159C" w:rsidTr="0020159C">
        <w:tc>
          <w:tcPr>
            <w:tcW w:w="596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Брестскогообластного</w:t>
            </w:r>
            <w:proofErr w:type="spellEnd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исполнительного комитета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К.А.Сумар</w:t>
            </w:r>
            <w:proofErr w:type="spellEnd"/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19.05.2011</w:t>
            </w:r>
          </w:p>
        </w:tc>
        <w:tc>
          <w:tcPr>
            <w:tcW w:w="695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Витебского областного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исполнительного комитета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А.Н.Косинец</w:t>
            </w:r>
            <w:proofErr w:type="spellEnd"/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19.05.2011</w:t>
            </w:r>
          </w:p>
        </w:tc>
      </w:tr>
      <w:tr w:rsidR="0020159C" w:rsidRPr="0020159C" w:rsidTr="0020159C">
        <w:tc>
          <w:tcPr>
            <w:tcW w:w="596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159C" w:rsidRPr="0020159C" w:rsidTr="0020159C">
        <w:tc>
          <w:tcPr>
            <w:tcW w:w="596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Гомельскогообластного</w:t>
            </w:r>
            <w:proofErr w:type="spellEnd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исполнительного комитета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В.А.Дворник</w:t>
            </w:r>
            <w:proofErr w:type="spellEnd"/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27.05.2011</w:t>
            </w:r>
          </w:p>
        </w:tc>
        <w:tc>
          <w:tcPr>
            <w:tcW w:w="695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Гродненского областного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исполнительного комитета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С.Б.Шапиро</w:t>
            </w:r>
            <w:proofErr w:type="spellEnd"/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19.05.2011</w:t>
            </w:r>
          </w:p>
        </w:tc>
      </w:tr>
      <w:tr w:rsidR="0020159C" w:rsidRPr="0020159C" w:rsidTr="0020159C">
        <w:tc>
          <w:tcPr>
            <w:tcW w:w="596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95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159C" w:rsidRPr="0020159C" w:rsidTr="0020159C">
        <w:tc>
          <w:tcPr>
            <w:tcW w:w="596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Минскогообластного</w:t>
            </w:r>
            <w:proofErr w:type="spellEnd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исполнительного комитета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Б.В.Батура</w:t>
            </w:r>
            <w:proofErr w:type="spellEnd"/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23.05.2011</w:t>
            </w:r>
          </w:p>
        </w:tc>
        <w:tc>
          <w:tcPr>
            <w:tcW w:w="695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Могилевского областного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исполнительного комитета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П.М.Рудник</w:t>
            </w:r>
            <w:proofErr w:type="spellEnd"/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18.05.2011</w:t>
            </w:r>
          </w:p>
        </w:tc>
      </w:tr>
      <w:tr w:rsidR="0020159C" w:rsidRPr="0020159C" w:rsidTr="0020159C">
        <w:tc>
          <w:tcPr>
            <w:tcW w:w="596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159C" w:rsidRPr="0020159C" w:rsidTr="0020159C">
        <w:tc>
          <w:tcPr>
            <w:tcW w:w="596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Минскоггородского</w:t>
            </w:r>
            <w:proofErr w:type="spellEnd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исполнительного комитета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Н.А.Ладутько</w:t>
            </w:r>
            <w:proofErr w:type="spellEnd"/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23.05.2011</w:t>
            </w:r>
          </w:p>
        </w:tc>
        <w:tc>
          <w:tcPr>
            <w:tcW w:w="695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2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</w:tr>
    </w:tbl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94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9"/>
        <w:gridCol w:w="5586"/>
      </w:tblGrid>
      <w:tr w:rsidR="0020159C" w:rsidRPr="0020159C" w:rsidTr="0020159C">
        <w:tc>
          <w:tcPr>
            <w:tcW w:w="13823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59C" w:rsidRPr="0020159C" w:rsidRDefault="0020159C" w:rsidP="0020159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anchorУтв_1"/>
            <w:bookmarkStart w:id="2" w:name="Утв_1"/>
            <w:bookmarkEnd w:id="1"/>
            <w:bookmarkEnd w:id="2"/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Министерства культуры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Беларусь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01.07.2011 № 28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 редакции постановления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Министерства культуры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Беларусь</w:t>
            </w:r>
          </w:p>
          <w:p w:rsidR="0020159C" w:rsidRPr="0020159C" w:rsidRDefault="0020159C" w:rsidP="0020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29.07.2022 № 68)</w:t>
            </w:r>
          </w:p>
        </w:tc>
      </w:tr>
    </w:tbl>
    <w:p w:rsidR="0020159C" w:rsidRPr="0020159C" w:rsidRDefault="0020159C" w:rsidP="0020159C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Заг_Утв_1"/>
      <w:bookmarkStart w:id="4" w:name="anchorЗаг_Утв_1"/>
      <w:bookmarkEnd w:id="3"/>
      <w:bookmarkEnd w:id="4"/>
      <w:r w:rsidRPr="002015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ПОЛОЖЕНИЕ</w:t>
      </w:r>
      <w:r w:rsidRPr="002015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 детской школе искусств</w:t>
      </w:r>
    </w:p>
    <w:p w:rsidR="0020159C" w:rsidRPr="0020159C" w:rsidRDefault="0020159C" w:rsidP="0020159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ГЛАВА 1</w:t>
      </w: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ОБЩИЕ ПОЛОЖЕНИЯ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Настоящее Положение определяет порядок деятельности детской школы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Детская школа искусств является учреждением дополнительного образования детей и молодежи в сфере культуры, которое реализует образовательную программу дополнительного образования детей и молодежи художественного профиля (далее, если не определено иное, – образовательная программа дополнительного образования детей и молодежи) с изучением учебных предметов, учебных дисциплин на повышенном уровне.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Детская школа искусств осуществляет свою деятельность в соответствии с </w:t>
      </w:r>
      <w:hyperlink r:id="rId6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Кодексом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Республики Беларусь об образовании (далее – Кодекс об образовании), </w:t>
      </w:r>
      <w:hyperlink r:id="rId7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Кодексом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Республики Беларусь о культуре, настоящим Положением, иными актами законодательства, уставом детской школы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Детская школа искусств может быть государственной и частной.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Детская школа искусств является юридическим лицом, основной целью деятельности которого является осуществление образовательной деятельности.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Детская школа искусств может иметь филиалы и иные обособленные подразделения, которые создаются в порядке, установленном актами законодательства.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Детская школа искусств может иметь в своей структуре структурные подразделения (подготовительные отделения, отделения по направлениям деятельности, библиотеку, учебно-производственные мастерские и иные структурные подразделения).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Создание, реорганизация и ликвидация детской школы искусств осуществляется в порядке, установленном </w:t>
      </w:r>
      <w:hyperlink r:id="rId8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Кодексом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 образовании, иными актами законодательства, в том числе настоящим Положением.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Решение о реорганизации детской школы искусств принимается учредителем на основании анализа и оценки деятельности детской школы искусств за последний учебный год в сравнении с двумя предыдущими учебными годами с учетом совокупности следующих критериев: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необходимой учебной материально-технической базы для осуществления образовательной деятельности;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укомплектованность педагогическими работниками, для которых детская школа искусств является основным местом работы (не менее 60 процентов);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численность контингента учащихся детской школы искусств (не менее 50 процентов от проектной мощности здания детской школы искусств);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отчисление (прекращение образовательных отношений) учащихся по неуважительным причинам (не более 10 процентов от контингента детской школы искусств);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победителей (Гран-при, дипломы I, II, III степени, дипломант) в международных, республиканских, областных, региональных, районных, городских конкурсах, фестивалях, выставках, пленэрах, олимпиадах в сфере культуры.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Основными задачами детской школы искусств являются: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образовательной программы дополнительного образования детей и молодежи;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воспитание учащихся;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удовлетворение </w:t>
      </w:r>
      <w:proofErr w:type="gramStart"/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потребностей</w:t>
      </w:r>
      <w:proofErr w:type="gramEnd"/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в культурном, интеллектуальном и личном развитии;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условий для духовно-нравственного и художественного развития учащихся;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</w:t>
      </w:r>
      <w:proofErr w:type="gramStart"/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творческих способностей</w:t>
      </w:r>
      <w:proofErr w:type="gramEnd"/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 мотивации учащихся к дальнейшему получению образования в учреждениях среднего специального и высшего образования;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 и популяризация культурных ценностей;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талантливой молодежи;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 приобретения учащимися знаний, умений и навыков в различных видах искусства, опыта художественного творчества.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Детская школа искусств обеспечивает: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образования;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подбор, прием на работу и расстановку кадров, повышение их квалификации;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санитарно-эпидемиологических требований;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безопасных условий при организации образовательного процесса;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разработку и принятие правил внутреннего распорядка для учащихся;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моральное и материальное стимулирование педагогических и иных работников детской школы искусств;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 социальной защиты учащихся;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 формировании контрольных цифр приема;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иных обязанностей, установленных </w:t>
      </w:r>
      <w:hyperlink r:id="rId9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Кодексом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 образовании, иными актами законодательства, уставом детской школы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Детская школа искусств в соответствии с актами законодательства имеет право осуществлять: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приносящую доходы деятельность;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международное сотрудничество в сфере образования.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государственной детской </w:t>
      </w:r>
      <w:proofErr w:type="gramStart"/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школой искусств</w:t>
      </w:r>
      <w:proofErr w:type="gramEnd"/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приносящей доходы деятельности не влечет снижения ее финансирования за счет средств республиканского и (или) местных бюджетов.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Средства, полученные детской школой искусств от приносящей доходы деятельности, поступают в ее самостоятельное распоряжение и расходуются в соответствии с актами </w:t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законодательства и ее уставом, если иное не установлено Президентом Республики Беларусь.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Плата за получение дополнительного образования детей и молодежи в государственной детской школе искусств взимается в порядке и размерах, установленных постановлением Совета Министров Республики Беларусь от 18 февраля 2010 г. № 229 «О плате за получение дополнительного образования детей и молодежи в государственных детских школах искусств».</w:t>
      </w:r>
    </w:p>
    <w:p w:rsidR="0020159C" w:rsidRPr="0020159C" w:rsidRDefault="0020159C" w:rsidP="0020159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ГЛАВА 2</w:t>
      </w: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ОРГАНИЗАЦИЯ ОБРАЗОВАТЕЛЬНОГО ПРОЦЕССА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Образовательная программа дополнительного образования детей и молодежи художественного профиля в детской школе искусств реализуется по следующим направлениям деятельности: «Музыкальное», «Театральное», «Хореографическое», «Изобразительное», «Народное творчество», «Народное декоративно-прикладное», «Художественно-эстетическое», «Цифровое» и другим. 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 Детская школа искусств может реализовывать образовательную программу дополнительного образования детей и молодежи по одному или нескольким направлениям деятельности.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 Образовательный процесс в детской школе искусств осуществляется в соответствии с типовыми учебными планами детских школ искусств, экспериментальными учебными планами детских школ искусств, типовыми учебными программами детских школ искусств, экспериментальными учебными программами детских школ искусств, индивидуальными программами дополнительного образования детей и молодежи.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Типовые учебные планы детских школ искусств устанавливают перечни, последовательность и объем изучения учебных предметов, учебных дисциплин, срок получения дополнительного образования в детских школах искусств, порядок прохождения учебной практики.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Типовые учебные планы детских школ искусств разрабатываются и утверждаются Министерством культуры в порядке, установленном частью второй </w:t>
      </w:r>
      <w:hyperlink r:id="rId10" w:anchor="~&amp;Article=235&amp;Point=3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пункта 3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 235 Кодекса об образовании.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 Экспериментальные учебные планы детских школ искусств апробируются в детских школах искусств, на базе которых осуществляется экспериментальная деятельность.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Экспериментальные учебные планы детских школ искусств разрабатываются организациями, осуществляющими научно-методическое обеспечение дополнительного образования детей и молодежи, и утверждаются Министерством культуры.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 Типовые учебные программы детских школ искусств определяют цели и задачи изучения образовательных областей, тем, учебных предметов, учебных дисциплин, уровни их изучения, виды занятий, рекомендуемые формы и методы обучения и воспитания в детских школах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Типовые учебные программы детских школ искусств разрабатываются и утверждаются в порядке, установленном частью второй </w:t>
      </w:r>
      <w:hyperlink r:id="rId11" w:anchor="~&amp;Article=235&amp;Point=5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пункта 5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 235 Кодекса об образовании.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 Экспериментальные учебные программы детских школ искусств апробируются в детских школах искусств, на базе которых осуществляется экспериментальная деятельность.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Экспериментальные учебные программы детских школ искусств разрабатываются детскими школами искусств, на базе которых осуществляется экспериментальная деятельность, и утверждаются Министерством культуры.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19. Детская школа искусств на основе типовых учебных планов детских школ искусств, типовых учебных программ детских школ искусств может разрабатывать индивидуальные программы дополнительного образования детей и молодежи.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программы дополнительного образования детей и молодежи определяют особенности получения дополнительного образования детей и молодежи одаренными учащимися, учащимися из числа лиц с особенностями психофизического развития, а также учащимися, которые по уважительной причине не могут постоянно или временно посещать занятия (уроки).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программы дополнительного образования детей и молодежи утверждаются руководителем детской школы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 Образовательный процесс при реализации образовательной программы дополнительного образования детей и молодежи в детской школе искусств организуется по учебным годам.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 Структура учебного года определяется детской школой искусств с учетом установленных санитарно-эпидемиологических требований.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 Формами организации образовательного процесса при реализации образовательной программы дополнительного образования детей и молодежи в детской школе искусств являются занятие, урок, учебная практика и иные формы.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 Образовательный процесс при реализации образовательной программы дополнительного образования детей и молодежи в детской школе искусств осуществляется в группах и (или) индивидуально.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 Наполняемость группы составляет от 10 до 12 учащихся, а при обучении в детской школе искусств, филиале детской школы искусств с численностью обучающихся менее 100 учащихся, расположенных в сельском населенном пункте, – от 3 до 6 учащихся.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 По решению учредителя детской школы искусств может устанавливаться меньшая наполняемость группы.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 В случаях, предусмотренных учебно-программной документацией образовательной программы дополнительного образования детей и молодежи, группа может делиться на подгруппы.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 Образовательный процесс осуществляется индивидуально на основании решения руководителя детской школы искусств в соответствии с индивидуальной программой дополнительного образования детей и молодежи или на основании типовых учебных планов детских школ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 В течение учебного года с учащимися детской школы искусств проводится воспитательная работа.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 Воспитательная работа в детской школе искусств организуется в соответствии с программой воспитательной работы и планом воспитательной работы, которые разрабатываются детской школой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30. Формы, порядок оценки результатов учебной деятельности и проведения текущей, промежуточной и итоговой аттестации учащихся при освоении содержания образовательной программы дополнительного образования детей и молодежи в детской школе искусств определяются постановлением Министерства культуры Республики Беларусь от 25 июля 2022 г. № 59 «О проведении </w:t>
      </w:r>
      <w:proofErr w:type="gramStart"/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аттестации</w:t>
      </w:r>
      <w:proofErr w:type="gramEnd"/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в детских школах искусств».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 Учащимся детской школы искусств, освоившим содержание образовательной программы дополнительного образования детей и молодежи с изучением учебных предметов, учебных дисциплин, образовательных областей, тем на повышенном уровне, выдается свидетельство о дополнительном образовании детей и молодежи.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 Учащимся детской школы искусств, не завершившим освоение содержания образовательной программы дополнительного образования детей и молодежи, при досрочном прекращении образовательных отношений (отчислении) выдается справка об обучении.</w:t>
      </w:r>
    </w:p>
    <w:p w:rsidR="0020159C" w:rsidRPr="0020159C" w:rsidRDefault="0020159C" w:rsidP="0020159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ГЛАВА 3</w:t>
      </w: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ОРГАНИЗАЦИЯ ПОЛУЧЕНИЯ ДОПОЛНИТЕЛЬНОГО ОБРАЗОВАНИЯ ДЕТЕЙ И МОЛОДЕЖИ НА ДОМУ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 Для учащихся, которые получают общее среднее или специальное образование на дому, создаются условия для получения дополнительного образования детей и молодежи на дому.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 Образовательный процесс для получения дополнительного образования детей и молодежи на дому организуется детской школой искусств по месту жительства (месту пребывания) учащегося.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 Решение о получении дополнительного образования детей и молодежи на дому принимается учреждением образования, организующим образовательный процесс для получения общего среднего или специального образования на дому, на основании заявления учащегося, законного представителя несовершеннолетнего учащегося.</w:t>
      </w:r>
    </w:p>
    <w:p w:rsidR="0020159C" w:rsidRPr="0020159C" w:rsidRDefault="0020159C" w:rsidP="0020159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ГЛАВА 4</w:t>
      </w: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ПРИЕМ (ЗАЧИСЛЕНИЕ) ЛИЦ В ДЕТСКУЮ ШКОЛУ ИСКУССТВ, ПЕРЕВОД, ВОССТАНОВЛЕНИЕ, ПРЕКРАЩЕНИЕ ОБРАЗОВАТЕЛЬНЫХ ОТНОШЕНИЙ (ОТЧИСЛЕНИЕ) С УЧАЩИМИСЯ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36. Контрольные цифры приема для получения дополнительного образования детей и молодежи за счет средств республиканского и (или) местных бюджетов утверждаются учредителем детской школы искусств или уполномоченным им органом ежегодно.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 Сроки приема (зачисления) в детскую школу искусств определяются ее учредителем.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 Прием (зачисление) лица для получения дополнительного образования детей и молодежи в детскую школу искусств осуществляется на основании его заявления при предъявлении свидетельства о рождении или документа, удостоверяющего личность, если иное не установлено </w:t>
      </w:r>
      <w:bookmarkStart w:id="5" w:name="Заг_Утв_1&amp;Point=39"/>
      <w:bookmarkEnd w:id="5"/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"http://world_of_law.pravo.by/text.asp?RN=W21123902" \l "%D0%97%D0%B0%D0%B3_%D0%A3%D1%82%D0%B2_1&amp;Point=39" </w:instrText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20159C">
        <w:rPr>
          <w:rFonts w:ascii="Times New Roman" w:eastAsia="Times New Roman" w:hAnsi="Times New Roman" w:cs="Times New Roman"/>
          <w:color w:val="291E2E"/>
          <w:sz w:val="24"/>
          <w:szCs w:val="24"/>
          <w:lang w:eastAsia="ru-RU"/>
        </w:rPr>
        <w:t>пунктами 39</w:t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bookmarkStart w:id="6" w:name="Заг_Утв_1&amp;Point=40"/>
      <w:bookmarkEnd w:id="6"/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"http://world_of_law.pravo.by/text.asp?RN=W21123902" \l "%D0%97%D0%B0%D0%B3_%D0%A3%D1%82%D0%B2_1&amp;Point=40" </w:instrText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20159C">
        <w:rPr>
          <w:rFonts w:ascii="Times New Roman" w:eastAsia="Times New Roman" w:hAnsi="Times New Roman" w:cs="Times New Roman"/>
          <w:color w:val="291E2E"/>
          <w:sz w:val="24"/>
          <w:szCs w:val="24"/>
          <w:lang w:eastAsia="ru-RU"/>
        </w:rPr>
        <w:t>40</w:t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настоящего Положения. От имени несовершеннолетнего лица заявление может быть подано его законным представителем.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39. Прием (зачисление) лиц для освоения содержания образовательной программы дополнительного образования детей и молодежи по художественному профилю, кроме направления деятельности «Хореография», в детскую школу искусств осуществляется на основании документов, указанных в </w:t>
      </w:r>
      <w:hyperlink r:id="rId12" w:anchor="%D0%97%D0%B0%D0%B3_%D0%A3%D1%82%D0%B2_1&amp;Point=38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пункте 38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настоящего Положения, и по результатам проверки способностей, проводимой в порядке, определенном настоящим Положением.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 Прием (зачисление) лиц для освоения содержания образовательной программы дополнительного образования детей и молодежи по направлению деятельности «Хореография» художественного профиля в детскую школу искусств осуществляется на основании документов, указанных в </w:t>
      </w:r>
      <w:hyperlink r:id="rId13" w:anchor="%D0%97%D0%B0%D0%B3_%D0%A3%D1%82%D0%B2_1&amp;Point=38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пункте 38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настоящего Положения, медицинской справки о состоянии здоровья и по результатам проверки способностей, проводимой в порядке, определяемом настоящим Положением.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41. Проверка способностей к освоению содержания образовательной программы дополнительного образования детей и молодежи проводится на основании критериев оценки уровня развития способностей, разработанных детской школой искусств по каждому направлению деятельности.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 Для организации приема (зачисления) лиц в детскую школу искусств, проведения проверки способностей к освоению содержания образовательной программы дополнительного образования детей и молодежи и формирования по их итогам контингента учащихся создается приемная комиссия, возглавляемая руководителем детской школы искусств или уполномоченным им лицом.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приемной комиссии утверждается приказом руководителя детской школы искусств. Срок полномочий приемной комиссии составляет один календарный год.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 Приемная комиссия обеспечивает: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прием документов, их оформление и хранение;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подготовку графика проведения проверки способностей к освоению содержания образовательной программы дополнительного образования детей и молодежи;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консультаций;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проверки способностей к освоению содержания образовательной программы дополнительного образования детей и молодежи;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заявлений лиц (законных представителей) о пересмотре результатов проверки способностей к освоению содержания образовательной программы дополнительного образования детей и молодежи;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 обобщение результатов приема документов, проведения проверки способностей к освоению содержания образовательной программы дополнительного образования детей и молодежи;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подготовку предложений по совершенствованию организации проведения проверки способностей к освоению содержания образовательной программы дополнительного образования детей и молодежи;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иных функций в рамках своей компетенции.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 Прием (зачисление) лиц в детскую школу искусств оформляется приказом руководителя детской школы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45. Перевод учащихся в детскую школу искусств может быть осуществлен из другой детской школы искусств или учреждения образования, реализующего образовательную программу дополнительного образования детей и молодежи художественного профиля, а также на другое направление деятельности (отделение по направлению деятельности) для освоения содержания образовательной программы дополнительного образования детей и молодежи.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46. Лица, не завершившие освоение содержания образовательной программы дополнительного образования детей и молодежи и отчисленные из детской школы искусств, имеют право на восстановление для продолжения получения образования в детской школе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 Перевод учащихся или их восстановление в детской школе искусств могут быть осуществлены при наличии в данной детской школе искусств свободных мест, а также при наличии группы по соответствующему профилю (направлению) деятельности детской школы искусств с учетом соблюдения требований, предусмотренных </w:t>
      </w:r>
      <w:bookmarkStart w:id="7" w:name="Заг_Утв_1&amp;Point=38"/>
      <w:bookmarkEnd w:id="7"/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"http://world_of_law.pravo.by/text.asp?RN=W21123902" \l "%D0%97%D0%B0%D0%B3_%D0%A3%D1%82%D0%B2_1&amp;Point=38" </w:instrText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20159C">
        <w:rPr>
          <w:rFonts w:ascii="Times New Roman" w:eastAsia="Times New Roman" w:hAnsi="Times New Roman" w:cs="Times New Roman"/>
          <w:color w:val="291E2E"/>
          <w:sz w:val="24"/>
          <w:szCs w:val="24"/>
          <w:lang w:eastAsia="ru-RU"/>
        </w:rPr>
        <w:t>пунктами 38–40</w:t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настоящего Положения, а также при предоставлении справки об обучении.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 Перевод, восстановление учащихся в детской школе искусств для продолжения получения образования оформляются приказом руководителя детской школы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49. Отчисление (прекращение образовательных отношений) учащегося детской школы искусств осуществляется при наступлении соответствующих оснований, предусмотренных </w:t>
      </w:r>
      <w:hyperlink r:id="rId14" w:anchor="~&amp;Article=68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статьей 68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Кодекса об образовании.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50. Досрочное прекращение образовательных отношений (отчисление) по инициативе учащегося, законного представителя несовершеннолетнего учащегося осуществляется: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перевода в другую детскую школу искусств или учреждение образования, реализующее образовательную программу дополнительного образования детей и молодежи художественного профиля;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собственному желанию.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51. Досрочное прекращение образовательных отношений (отчисление) с учащимся по инициативе детской школы искусств, а также по обстоятельствам, не зависящим от воли учащегося, детской школы искусств, осуществляется при наступлении соответствующих оснований, предусмотренных </w:t>
      </w:r>
      <w:hyperlink r:id="rId15" w:anchor="~&amp;Article=68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статьей 68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Кодекса об образовании.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52. Решение об отчислении (прекращении образовательных отношений) учащегося принимает руководитель детской школы искусств путем издания приказа, в котором указывается основание и дата прекращения образовательных отношений (отчисления).</w:t>
      </w:r>
    </w:p>
    <w:p w:rsidR="0020159C" w:rsidRPr="0020159C" w:rsidRDefault="0020159C" w:rsidP="0020159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ГЛАВА 5</w:t>
      </w: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УПРАВЛЕНИЕ ДЕТСКОЙ ШКОЛОЙ ИСКУССТВ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53. Непосредственное руководство детской школой искусств осуществляет ее директор.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54. Директор детской школы искусств назначается на должность и освобождается от должности учредителем детской школы искусств либо уполномоченным им органом.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55. Директор детской школы искусств: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от имени детской школы искусств без доверенности и несет ответственность за результаты ее деятельности;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издает приказы, заключает договоры, выдает доверенности, открывает счета в банках в пределах своей компетенции;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 на работу и увольняет работников, заключает (продлевает, расторгает) с ними трудовые договоры (контракты), утверждает их должностные (рабочие) инструкции, применяет к ним меры поощрения, дисциплинарного взыскания;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иные полномочия, установленные </w:t>
      </w:r>
      <w:hyperlink r:id="rId16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Кодексом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 образовании, иными актами законодательства, уставом детской школы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56. Основным органом самоуправления детской школы искусств является педагогический совет, возглавляемый директором детской школы искусств.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57. В детской школе искусств могут создаваться совет, попечительский совет, родительский комитет.</w:t>
      </w:r>
    </w:p>
    <w:p w:rsidR="0020159C" w:rsidRPr="0020159C" w:rsidRDefault="0020159C" w:rsidP="0020159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ГЛАВА 6</w:t>
      </w:r>
      <w:r w:rsidRPr="0020159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ФИНАНСИРОВАНИЕ И МАТЕРИАЛЬНО-ТЕХНИЧЕСКОЕ ОБЕСПЕЧЕНИЕ ДЕТСКОЙ ШКОЛЫ ИСКУССТВ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58. Финансирование государственной детской школы искусств осуществляется за счет средств республиканского и (или) местных бюджетов, средств учредителей, средств, полученных от приносящей доходы деятельности, безвозмездной (спонсорской) помощи юридических лиц, индивидуальных предпринимателей и иных источников, не запрещенных актами законодательства.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59. Финансирование частной детской школы искусств осуществляется за счет средств учредителей, средств, полученных от приносящей доходы деятельности, безвозмездной (спонсорской) помощи юридических лиц, индивидуальных предпринимателей и иных источников, не запрещенных актами законодательства.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60. Материально-техническая база детской школы искусств формируется учредителем, если иное не установлено </w:t>
      </w:r>
      <w:hyperlink r:id="rId17" w:history="1">
        <w:r w:rsidRPr="0020159C">
          <w:rPr>
            <w:rFonts w:ascii="Times New Roman" w:eastAsia="Times New Roman" w:hAnsi="Times New Roman" w:cs="Times New Roman"/>
            <w:color w:val="291E2E"/>
            <w:sz w:val="24"/>
            <w:szCs w:val="24"/>
            <w:lang w:eastAsia="ru-RU"/>
          </w:rPr>
          <w:t>Кодексом</w:t>
        </w:r>
      </w:hyperlink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 образовании, в соответствии с требованиями, установленными актами законодательства.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Обновление и развитие материально-технической базы детской школы искусств обеспечивает ее учредитель.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61. Материально-техническую базу детской школы искусств составляют земельные участки, капитальные строения (здания, сооружения), оборудование, транспортные средства и иное имущество.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62. В детской школе искусств должны быть: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помещения, кабинеты, мастерские, площадки, снабженные мебелью, инвентарем, средствами обучения, необходимыми для организации образовательного процесса;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иное имущество в соответствии с санитарно-эпидемиологическими требованиями.</w:t>
      </w:r>
    </w:p>
    <w:p w:rsidR="0020159C" w:rsidRPr="0020159C" w:rsidRDefault="0020159C" w:rsidP="002015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63. Запрещаются действия (бездействие), приводящие к необоснованному сокращению или ухудшению материально-технической базы детской школы искусств.</w:t>
      </w:r>
    </w:p>
    <w:p w:rsidR="00F701C6" w:rsidRPr="0020159C" w:rsidRDefault="00F701C6">
      <w:pPr>
        <w:rPr>
          <w:rFonts w:ascii="Times New Roman" w:hAnsi="Times New Roman" w:cs="Times New Roman"/>
          <w:sz w:val="24"/>
          <w:szCs w:val="24"/>
        </w:rPr>
      </w:pPr>
    </w:p>
    <w:sectPr w:rsidR="00F701C6" w:rsidRPr="00201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59C"/>
    <w:rsid w:val="0020159C"/>
    <w:rsid w:val="00F7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FF2A6-8CB4-46AA-8BB0-C8F3E5B0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ld_of_law.pravo.by/text.asp?RN=hk1100243" TargetMode="External"/><Relationship Id="rId13" Type="http://schemas.openxmlformats.org/officeDocument/2006/relationships/hyperlink" Target="http://world_of_law.pravo.by/text.asp?RN=W21123902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orld_of_law.pravo.by/text.asp?RN=HK1600413" TargetMode="External"/><Relationship Id="rId12" Type="http://schemas.openxmlformats.org/officeDocument/2006/relationships/hyperlink" Target="http://world_of_law.pravo.by/text.asp?RN=W21123902" TargetMode="External"/><Relationship Id="rId17" Type="http://schemas.openxmlformats.org/officeDocument/2006/relationships/hyperlink" Target="http://world_of_law.pravo.by/text.asp?RN=HK110024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orld_of_law.pravo.by/text.asp?RN=HK1100243" TargetMode="External"/><Relationship Id="rId1" Type="http://schemas.openxmlformats.org/officeDocument/2006/relationships/styles" Target="styles.xml"/><Relationship Id="rId6" Type="http://schemas.openxmlformats.org/officeDocument/2006/relationships/hyperlink" Target="http://world_of_law.pravo.by/text.asp?RN=HK1100243" TargetMode="External"/><Relationship Id="rId11" Type="http://schemas.openxmlformats.org/officeDocument/2006/relationships/hyperlink" Target="http://world_of_law.pravo.by/text.asp?RN=HK1100243" TargetMode="External"/><Relationship Id="rId5" Type="http://schemas.openxmlformats.org/officeDocument/2006/relationships/hyperlink" Target="http://world_of_law.pravo.by/text.asp?RN=W21123902" TargetMode="External"/><Relationship Id="rId15" Type="http://schemas.openxmlformats.org/officeDocument/2006/relationships/hyperlink" Target="http://world_of_law.pravo.by/text.asp?RN=HK1100243" TargetMode="External"/><Relationship Id="rId10" Type="http://schemas.openxmlformats.org/officeDocument/2006/relationships/hyperlink" Target="http://world_of_law.pravo.by/text.asp?RN=HK1100243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orld_of_law.pravo.by/text.asp?RN=HK1100243" TargetMode="External"/><Relationship Id="rId9" Type="http://schemas.openxmlformats.org/officeDocument/2006/relationships/hyperlink" Target="http://world_of_law.pravo.by/text.asp?RN=HK1100243" TargetMode="External"/><Relationship Id="rId14" Type="http://schemas.openxmlformats.org/officeDocument/2006/relationships/hyperlink" Target="http://world_of_law.pravo.by/text.asp?RN=HK11002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3602</Words>
  <Characters>20536</Characters>
  <Application>Microsoft Office Word</Application>
  <DocSecurity>0</DocSecurity>
  <Lines>171</Lines>
  <Paragraphs>48</Paragraphs>
  <ScaleCrop>false</ScaleCrop>
  <Company/>
  <LinksUpToDate>false</LinksUpToDate>
  <CharactersWithSpaces>24090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2025-03-27T08:30:00Z</dcterms:created>
  <dcterms:modified xsi:type="dcterms:W3CDTF">2025-03-27T08:34:00Z</dcterms:modified>
</cp:coreProperties>
</file>