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25" w:rsidRPr="00CF2F6C" w:rsidRDefault="00CB6425" w:rsidP="0069213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Программные требования</w:t>
      </w:r>
      <w:bookmarkStart w:id="0" w:name="_GoBack"/>
      <w:bookmarkEnd w:id="0"/>
    </w:p>
    <w:p w:rsidR="00CB6425" w:rsidRPr="00CF2F6C" w:rsidRDefault="00CB6425" w:rsidP="00CB642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открытого областного конкурса “МАЙСТАР”</w:t>
      </w:r>
    </w:p>
    <w:p w:rsidR="00CB6425" w:rsidRPr="00CF2F6C" w:rsidRDefault="00CB6425" w:rsidP="00CB64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>Часть 1. ИСПОЛНИТЕЛЬСКОЕ МАСТЕРСТВО.</w:t>
      </w: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 xml:space="preserve">1.1. Первая возрастная категория (14 - 16 лет). </w:t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Рисунок. “Натюрморт с предметами народного быта”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. 6 часов. Освещение искусственное, боковое. Бумага, графические материалы (карандаши, уголь, сангина, соус и пр.). Размер ½ листа.</w:t>
      </w:r>
    </w:p>
    <w:p w:rsidR="00CB6425" w:rsidRPr="00CF2F6C" w:rsidRDefault="00CB6425" w:rsidP="00CB6425">
      <w:pPr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Задачи: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2568"/>
        <w:gridCol w:w="6112"/>
      </w:tblGrid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Компоновка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Закомпоновать</w:t>
            </w:r>
            <w:proofErr w:type="spellEnd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натюрморт в формате листа. </w:t>
            </w:r>
          </w:p>
          <w:p w:rsidR="00CB6425" w:rsidRPr="00CF2F6C" w:rsidRDefault="00CB6425" w:rsidP="003339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Определить размер и соотношение предметов.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Конструктивное построение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пропорции и характер предметов, их взаимное и пространственное расположение на плоскости.</w:t>
            </w:r>
          </w:p>
          <w:p w:rsidR="00CB6425" w:rsidRPr="00CF2F6C" w:rsidRDefault="00CB6425" w:rsidP="003339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Выполнить конструктивное построение предметов  натюрморта.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Объемно-тональное решение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Определить основные тональные отношения, учитывая условия освещения постановки.</w:t>
            </w:r>
          </w:p>
          <w:p w:rsidR="00CB6425" w:rsidRPr="00CF2F6C" w:rsidRDefault="00CB6425" w:rsidP="003339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 пропорции и объем предметов,  с помощью легкой светотеневой моделировки формы.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Обобщение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Обобщить, привести изображение к цельности восприятия.</w:t>
            </w:r>
          </w:p>
        </w:tc>
      </w:tr>
    </w:tbl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Живопись. “Натюрморт из бытовых предметов”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 национальную тематику. 6 часов. Бумага, картон, акварель, гуашь, темпера, акрил. Размер ½ листа.</w:t>
      </w:r>
    </w:p>
    <w:p w:rsidR="00CB6425" w:rsidRPr="00CF2F6C" w:rsidRDefault="00CB6425" w:rsidP="00CB6425">
      <w:pPr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Задачи: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2666"/>
        <w:gridCol w:w="6014"/>
      </w:tblGrid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Подготовительный рисунок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Закомпоновать</w:t>
            </w:r>
            <w:proofErr w:type="spellEnd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натюрморт в формате листа, определить размер и соотношение предметов.</w:t>
            </w:r>
          </w:p>
          <w:p w:rsidR="00CB6425" w:rsidRPr="00CF2F6C" w:rsidRDefault="00CB6425" w:rsidP="003339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Передать пропорции и характер предметов, их взаимное и </w:t>
            </w: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 xml:space="preserve">пространственное расположение на плоскости. </w:t>
            </w:r>
          </w:p>
          <w:p w:rsidR="00CB6425" w:rsidRPr="00CF2F6C" w:rsidRDefault="00CB6425" w:rsidP="003339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Выполнить конструктивное построение предметов  натюрморта.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Подмалевок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Определить основные цветовые и тональные отношения, учитывая условия освещения постановки.</w:t>
            </w:r>
          </w:p>
          <w:p w:rsidR="00CB6425" w:rsidRPr="00CF2F6C" w:rsidRDefault="00CB6425" w:rsidP="0033390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общий  колорит натюрморта и цветовую взаимосвязь.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Детализация  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Передать объем предметов, колористические, пластические и материальные особенности предметов натюрморта. </w:t>
            </w:r>
          </w:p>
          <w:p w:rsidR="00CB6425" w:rsidRPr="00CF2F6C" w:rsidRDefault="00CB6425" w:rsidP="0033390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пространственные и свето-теневые отношения, проработать складки на драпировках методом «лепки формы цветом».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Обобщение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Обобщить, привести изображение к цельности восприятия.</w:t>
            </w:r>
          </w:p>
        </w:tc>
      </w:tr>
    </w:tbl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1.2. Вторая возрастная категория </w:t>
      </w: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(17 – 24 лет).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Рисунок. “Рисунок головы натурщика”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. 8 часов. Освещение искусственное, боковое. Бумага, графические материалы (карандаши, уголь, сангина, соус и пр.). Размер ½ листа (50*60).</w:t>
      </w:r>
    </w:p>
    <w:p w:rsidR="00CB6425" w:rsidRPr="00CF2F6C" w:rsidRDefault="00CB6425" w:rsidP="00CB6425">
      <w:pPr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Задачи: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2570"/>
        <w:gridCol w:w="6110"/>
      </w:tblGrid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Компоновка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Закомпоновать</w:t>
            </w:r>
            <w:proofErr w:type="spellEnd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постановку в формате листа. </w:t>
            </w:r>
          </w:p>
          <w:p w:rsidR="00CB6425" w:rsidRPr="00CF2F6C" w:rsidRDefault="00CB6425" w:rsidP="0033390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Определить размер и соотношение крупных форм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highlight w:val="green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highlight w:val="green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highlight w:val="green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Конструктивное построение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Выполнить анатомически верное конструктивное построение. Выявить общую форму и характер посадки головы: </w:t>
            </w:r>
            <w:proofErr w:type="gramStart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пластические  связи</w:t>
            </w:r>
            <w:proofErr w:type="gramEnd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крупных форм (головы, шеи).</w:t>
            </w:r>
          </w:p>
          <w:p w:rsidR="00CB6425" w:rsidRPr="00CF2F6C" w:rsidRDefault="00CB6425" w:rsidP="003339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Передать характерные особенности и пластические связи частей лица </w:t>
            </w: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(волосы, лоб, глаза, нос, губы, подбородок и т.д.)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Объемно-тональное решение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Определить тональные отношения постановки на основе условий освещения.</w:t>
            </w:r>
          </w:p>
          <w:p w:rsidR="00CB6425" w:rsidRPr="00CF2F6C" w:rsidRDefault="00CB6425" w:rsidP="003339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объем, характерные особенности пластики головы и деталей лица натурщика методом легкой светотеневой моделировки формы.</w:t>
            </w:r>
          </w:p>
          <w:p w:rsidR="00CB6425" w:rsidRPr="00CF2F6C" w:rsidRDefault="00CB6425" w:rsidP="003339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индивидуальные пластические особенности натуры.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09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70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2609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Обобщение</w:t>
            </w:r>
          </w:p>
        </w:tc>
        <w:tc>
          <w:tcPr>
            <w:tcW w:w="6570" w:type="dxa"/>
            <w:hideMark/>
          </w:tcPr>
          <w:p w:rsidR="00CB6425" w:rsidRPr="00CF2F6C" w:rsidRDefault="00CB6425" w:rsidP="003339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Обобщить, привести изображение к цельности восприятия.</w:t>
            </w:r>
          </w:p>
        </w:tc>
      </w:tr>
    </w:tbl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Живопись.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“</w:t>
      </w:r>
      <w:r w:rsidR="003C65FF"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Этюд головы натурщика</w:t>
      </w: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”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с плечевым поясом на нейтральном фоне. 8 часов. 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 xml:space="preserve">Выполнение задания преследует цель определения уровня профессиональной подготовки учащихся. Освещение: естественное, боковое, рассеянное. Материал: 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бумага, картон, холст, акварель, гуашь, темпера, масло. Размер: 50/70 см.</w:t>
      </w:r>
    </w:p>
    <w:p w:rsidR="00CB6425" w:rsidRPr="00CF2F6C" w:rsidRDefault="00CB6425" w:rsidP="00CB6425">
      <w:pPr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Задачи: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2666"/>
        <w:gridCol w:w="6014"/>
      </w:tblGrid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2666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Подготовительный рисунок</w:t>
            </w:r>
          </w:p>
        </w:tc>
        <w:tc>
          <w:tcPr>
            <w:tcW w:w="6513" w:type="dxa"/>
            <w:hideMark/>
          </w:tcPr>
          <w:p w:rsidR="00CB6425" w:rsidRPr="00CF2F6C" w:rsidRDefault="00CB6425" w:rsidP="003339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Закомпоновать</w:t>
            </w:r>
            <w:proofErr w:type="spellEnd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портрет в формате листа.</w:t>
            </w:r>
          </w:p>
          <w:p w:rsidR="00CB6425" w:rsidRPr="00CF2F6C" w:rsidRDefault="00CB6425" w:rsidP="003339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Выявить общую форму и характер посадки головы: </w:t>
            </w:r>
            <w:proofErr w:type="gramStart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пластические  связи</w:t>
            </w:r>
            <w:proofErr w:type="gramEnd"/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крупных форм (головы, шеи, плечевого пояса).</w:t>
            </w:r>
          </w:p>
          <w:p w:rsidR="00CB6425" w:rsidRDefault="00CB6425" w:rsidP="003339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характерные особенности и пластические связи частей лица (волосы, лоб, глаза, нос, губы, подбородок и т.д.)</w:t>
            </w:r>
          </w:p>
          <w:p w:rsidR="00CF2F6C" w:rsidRDefault="00CF2F6C" w:rsidP="00CF2F6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CF2F6C" w:rsidRPr="00CF2F6C" w:rsidRDefault="00CF2F6C" w:rsidP="00CF2F6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13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2666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Подмалевок</w:t>
            </w:r>
          </w:p>
        </w:tc>
        <w:tc>
          <w:tcPr>
            <w:tcW w:w="6513" w:type="dxa"/>
            <w:hideMark/>
          </w:tcPr>
          <w:p w:rsidR="00CB6425" w:rsidRPr="00CF2F6C" w:rsidRDefault="00CB6425" w:rsidP="0033390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Определить основные цветовые и тональные отношения постановки на основе условий освещения и рефлексной цветовой взаимосвязи.</w:t>
            </w:r>
          </w:p>
          <w:p w:rsidR="00CB6425" w:rsidRPr="00CF2F6C" w:rsidRDefault="00CB6425" w:rsidP="0033390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Передать индивидуальные колористические особенности натуры.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13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2666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Детализация  </w:t>
            </w:r>
          </w:p>
        </w:tc>
        <w:tc>
          <w:tcPr>
            <w:tcW w:w="6513" w:type="dxa"/>
            <w:hideMark/>
          </w:tcPr>
          <w:p w:rsidR="00CB6425" w:rsidRPr="00CF2F6C" w:rsidRDefault="00CB6425" w:rsidP="0033390C">
            <w:pPr>
              <w:numPr>
                <w:ilvl w:val="0"/>
                <w:numId w:val="14"/>
              </w:numPr>
              <w:spacing w:after="0" w:line="240" w:lineRule="auto"/>
              <w:ind w:left="770" w:hanging="425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Передать объем, характерные особенности пластики головы и деталей лица натурщика  (волосы, глаза, нос, губы, подбородок и т.д.) методом «лепки формы цветом».</w:t>
            </w:r>
          </w:p>
        </w:tc>
      </w:tr>
      <w:tr w:rsidR="00CB6425" w:rsidRPr="00CF2F6C" w:rsidTr="00CB6425">
        <w:tc>
          <w:tcPr>
            <w:tcW w:w="567" w:type="dxa"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513" w:type="dxa"/>
          </w:tcPr>
          <w:p w:rsidR="00CB6425" w:rsidRPr="00CF2F6C" w:rsidRDefault="00CB642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B6425" w:rsidRPr="00CF2F6C" w:rsidTr="00CB6425">
        <w:tc>
          <w:tcPr>
            <w:tcW w:w="567" w:type="dxa"/>
            <w:hideMark/>
          </w:tcPr>
          <w:p w:rsidR="00CB6425" w:rsidRPr="00CF2F6C" w:rsidRDefault="00CB6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</w:pPr>
            <w:r w:rsidRPr="00CF2F6C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2666" w:type="dxa"/>
            <w:hideMark/>
          </w:tcPr>
          <w:p w:rsidR="00CB6425" w:rsidRPr="00CF2F6C" w:rsidRDefault="00CB642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Обобщение</w:t>
            </w:r>
          </w:p>
        </w:tc>
        <w:tc>
          <w:tcPr>
            <w:tcW w:w="6513" w:type="dxa"/>
            <w:hideMark/>
          </w:tcPr>
          <w:p w:rsidR="00CB6425" w:rsidRPr="00CF2F6C" w:rsidRDefault="00CB6425" w:rsidP="0033390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F2F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Обобщить, привести изображение к цельности восприятия.</w:t>
            </w:r>
          </w:p>
        </w:tc>
      </w:tr>
    </w:tbl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 xml:space="preserve">Часть 2. </w:t>
      </w: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КОМПОЗИЦИЯ.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2.1. Номинация “ЖИВОПИСЬ”. </w:t>
      </w: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ab/>
        <w:t xml:space="preserve">2.1.1. Первая возрастная категория (14 – 16 лет). </w:t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Задачи: </w:t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- выполнить эскиз на заданную тему;</w:t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- найти оригинальное композиционное решение темы;</w:t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- исполнить работу в материале.</w:t>
      </w:r>
    </w:p>
    <w:p w:rsidR="00CB6425" w:rsidRPr="00CF2F6C" w:rsidRDefault="00CB6425" w:rsidP="00CB6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Материал и техника свободные. Размер листа А2 с вычерченной рамкой размером 5 на 5 см. </w:t>
      </w: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2.1.2. Вторая возрастная категория (17 – 24 лет).</w:t>
      </w:r>
    </w:p>
    <w:p w:rsidR="00CB6425" w:rsidRPr="00CF2F6C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>Задачи:</w:t>
      </w:r>
    </w:p>
    <w:p w:rsidR="00CB6425" w:rsidRPr="00CF2F6C" w:rsidRDefault="000D0288" w:rsidP="00CB64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разработать тональный</w:t>
      </w:r>
      <w:r w:rsidR="00CB6425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эскиз композиции на заданную тему;</w:t>
      </w:r>
    </w:p>
    <w:p w:rsidR="00CB6425" w:rsidRPr="00CF2F6C" w:rsidRDefault="00CB6425" w:rsidP="00CB64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выполнить работу в материале, используя живописные выразительные средства.</w:t>
      </w:r>
    </w:p>
    <w:p w:rsidR="00CB6425" w:rsidRDefault="00CB6425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>Используя элементы ландшафтного или городского пейзажа и фигуры человека, выполнить композицию на тему, предложенную жюри конкурса. Материал и техника свободные. Размер листа А2 или 70 по большей стороне.</w:t>
      </w:r>
    </w:p>
    <w:p w:rsidR="00CF2F6C" w:rsidRDefault="00CF2F6C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F2F6C" w:rsidRPr="00CF2F6C" w:rsidRDefault="00CF2F6C" w:rsidP="00CB642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2.2.Номинация “ДПИ”.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2.2.1 Первая  возрастная категория (14 – 16 лет).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Орнаментальная декоративная композиция </w:t>
      </w:r>
      <w:r w:rsidRPr="00CF2F6C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в полосе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 заданную тему.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Материал и техника свободные. Размер листа А3.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Задачи: 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- выполнить эскиз на заданную тему;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- выполнить работу в материале.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2.2.2.Вторая возрастная категория (17 – 24 лет).</w:t>
      </w:r>
    </w:p>
    <w:p w:rsidR="00CB6425" w:rsidRPr="00CF2F6C" w:rsidRDefault="007D1FF9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Декоративная композиция (Создание стилизованного образа) </w:t>
      </w:r>
      <w:r w:rsidR="00CB6425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на заданную тему.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Материал и техника свободные. Размер листа 50/</w:t>
      </w:r>
      <w:r w:rsidR="007D1FF9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6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0 см (для учащихся специальности “Декоративно-прикладное искусство”).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>Задачи: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- разработать эскиз декоративной композиции на заданную тему;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- выполнить эскиз декоративной композиции на заданную тему в материале.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2.3. Номинация “ДИЗАЙН”.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2.3.1 Первая возрастная категория (14-16 лет).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Формальная композиция на заданную тему.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Материал и техника свободные. Размер листа А2 (композиция А3).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>Задачи: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- разработать эскиз формальной (нефигуративной) композиции на заданную тему;</w:t>
      </w:r>
    </w:p>
    <w:p w:rsidR="00CB6425" w:rsidRPr="00CF2F6C" w:rsidRDefault="00CB6425" w:rsidP="00CB6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- выполнить эскиз формальной композиции на заданную тему в материале (гуашь).</w:t>
      </w:r>
    </w:p>
    <w:p w:rsidR="00CB6425" w:rsidRPr="00CF2F6C" w:rsidRDefault="00CB6425" w:rsidP="000D02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2.3.2 Вторая возрастная категория (17 – 24 лет).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1 модуль - Эмблема (логотип). 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2 модуль -  Постер (афиша)</w:t>
      </w:r>
      <w:r w:rsidR="008C6D8C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или информационный буклет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Основные программы: CorelDRAW, Adobe Illustrator Вспомогательная программа: Adobe Photoshop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Технические требования к готовой работе: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1 модуль - Эмблема (логотип).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Файл в формате JPEG c разрешением 300 ppi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Формат листа: А4 (вертикальный или горизонтальный).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- Размер логотипа: </w:t>
      </w:r>
      <w:r w:rsidR="007D1FF9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10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0 мм по длинной стороне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- Цвета: </w:t>
      </w:r>
      <w:r w:rsidR="007D1FF9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1.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одна версия цветного логотипа в (СMYK); </w:t>
      </w:r>
      <w:r w:rsidR="007D1FF9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2.</w:t>
      </w: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одна монохромная версия логотипа в 100% black.</w:t>
      </w:r>
      <w:r w:rsidR="007D1FF9"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, 3.выворотка в фирменном цвете.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>Задачи: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- разработать эскиз элемента фирменного стиля (логотип) или эмблему  на заданную тему;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- выполнить в графическом редакторе и подготовить к печати элемент фирменного стиля (логотип) или эмблему на заданную тему 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CF2F6C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2 модуль -  Постер (афиша).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Создать постер (афишу) мероприятия</w:t>
      </w:r>
      <w:r w:rsidR="008C6D8C" w:rsidRPr="00CF2F6C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информационный буклет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Постер</w:t>
      </w:r>
      <w:r w:rsidR="00BA4922" w:rsidRPr="00CF2F6C">
        <w:rPr>
          <w:rFonts w:ascii="Times New Roman" w:eastAsia="Times New Roman" w:hAnsi="Times New Roman"/>
          <w:sz w:val="30"/>
          <w:szCs w:val="30"/>
          <w:lang w:eastAsia="ru-RU"/>
        </w:rPr>
        <w:t xml:space="preserve"> или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4922" w:rsidRPr="00CF2F6C">
        <w:rPr>
          <w:rFonts w:ascii="Times New Roman" w:eastAsia="Times New Roman" w:hAnsi="Times New Roman"/>
          <w:sz w:val="30"/>
          <w:szCs w:val="30"/>
          <w:lang w:eastAsia="ru-RU"/>
        </w:rPr>
        <w:t xml:space="preserve">буклет 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должен включать следующее: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•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ab/>
        <w:t>Логотип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•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ab/>
        <w:t>Текст в «Приложении»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•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Изображения из «Приложения» 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Размер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•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F2F6C">
        <w:rPr>
          <w:rFonts w:ascii="Times New Roman" w:eastAsia="Times New Roman" w:hAnsi="Times New Roman"/>
          <w:sz w:val="30"/>
          <w:szCs w:val="30"/>
          <w:lang w:val="en-US" w:eastAsia="ru-RU"/>
        </w:rPr>
        <w:t>A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4 Вертикальный</w:t>
      </w:r>
      <w:r w:rsidR="00BA4922" w:rsidRPr="00CF2F6C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горизонтальный</w:t>
      </w:r>
    </w:p>
    <w:p w:rsidR="000D0288" w:rsidRPr="00CF2F6C" w:rsidRDefault="000D0288" w:rsidP="000D028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>Цвет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F2F6C">
        <w:rPr>
          <w:rFonts w:ascii="Times New Roman" w:eastAsia="Times New Roman" w:hAnsi="Times New Roman"/>
          <w:sz w:val="30"/>
          <w:szCs w:val="30"/>
          <w:lang w:val="en-US" w:eastAsia="ru-RU"/>
        </w:rPr>
        <w:t>CMYK</w:t>
      </w:r>
      <w:r w:rsidRPr="00CF2F6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D0288" w:rsidRPr="00CF2F6C" w:rsidRDefault="000D0288" w:rsidP="000D0288">
      <w:pPr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E83E71" w:rsidRPr="00CF2F6C" w:rsidRDefault="00E83E71">
      <w:pPr>
        <w:rPr>
          <w:sz w:val="30"/>
          <w:szCs w:val="30"/>
          <w:lang w:val="be-BY"/>
        </w:rPr>
      </w:pPr>
    </w:p>
    <w:sectPr w:rsidR="00E83E71" w:rsidRPr="00CF2F6C" w:rsidSect="00CF2F6C">
      <w:foot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60" w:rsidRDefault="005B6460" w:rsidP="00BF1423">
      <w:pPr>
        <w:spacing w:after="0" w:line="240" w:lineRule="auto"/>
      </w:pPr>
      <w:r>
        <w:separator/>
      </w:r>
    </w:p>
  </w:endnote>
  <w:endnote w:type="continuationSeparator" w:id="0">
    <w:p w:rsidR="005B6460" w:rsidRDefault="005B6460" w:rsidP="00BF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321357"/>
      <w:docPartObj>
        <w:docPartGallery w:val="Page Numbers (Bottom of Page)"/>
        <w:docPartUnique/>
      </w:docPartObj>
    </w:sdtPr>
    <w:sdtEndPr/>
    <w:sdtContent>
      <w:p w:rsidR="00BF1423" w:rsidRDefault="00BF142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13C">
          <w:rPr>
            <w:noProof/>
          </w:rPr>
          <w:t>6</w:t>
        </w:r>
        <w:r>
          <w:fldChar w:fldCharType="end"/>
        </w:r>
      </w:p>
    </w:sdtContent>
  </w:sdt>
  <w:p w:rsidR="00BF1423" w:rsidRDefault="00BF14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60" w:rsidRDefault="005B6460" w:rsidP="00BF1423">
      <w:pPr>
        <w:spacing w:after="0" w:line="240" w:lineRule="auto"/>
      </w:pPr>
      <w:r>
        <w:separator/>
      </w:r>
    </w:p>
  </w:footnote>
  <w:footnote w:type="continuationSeparator" w:id="0">
    <w:p w:rsidR="005B6460" w:rsidRDefault="005B6460" w:rsidP="00BF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0CA"/>
    <w:multiLevelType w:val="hybridMultilevel"/>
    <w:tmpl w:val="7F5C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01A"/>
    <w:multiLevelType w:val="multilevel"/>
    <w:tmpl w:val="F600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4" w:hanging="750"/>
      </w:pPr>
    </w:lvl>
    <w:lvl w:ilvl="2">
      <w:start w:val="1"/>
      <w:numFmt w:val="decimal"/>
      <w:isLgl/>
      <w:lvlText w:val="%1.%2.%3."/>
      <w:lvlJc w:val="left"/>
      <w:pPr>
        <w:ind w:left="1458" w:hanging="75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496" w:hanging="144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2" w15:restartNumberingAfterBreak="0">
    <w:nsid w:val="06A05F2F"/>
    <w:multiLevelType w:val="hybridMultilevel"/>
    <w:tmpl w:val="D8E69940"/>
    <w:lvl w:ilvl="0" w:tplc="01A21D7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AED6440"/>
    <w:multiLevelType w:val="hybridMultilevel"/>
    <w:tmpl w:val="6D0C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DEA"/>
    <w:multiLevelType w:val="hybridMultilevel"/>
    <w:tmpl w:val="7BC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25C38"/>
    <w:multiLevelType w:val="hybridMultilevel"/>
    <w:tmpl w:val="4AC2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037A"/>
    <w:multiLevelType w:val="hybridMultilevel"/>
    <w:tmpl w:val="64740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B26B7"/>
    <w:multiLevelType w:val="hybridMultilevel"/>
    <w:tmpl w:val="08AE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399B"/>
    <w:multiLevelType w:val="hybridMultilevel"/>
    <w:tmpl w:val="0B18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50AC"/>
    <w:multiLevelType w:val="hybridMultilevel"/>
    <w:tmpl w:val="38D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20BC4"/>
    <w:multiLevelType w:val="hybridMultilevel"/>
    <w:tmpl w:val="38D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F6117"/>
    <w:multiLevelType w:val="hybridMultilevel"/>
    <w:tmpl w:val="674C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00714"/>
    <w:multiLevelType w:val="hybridMultilevel"/>
    <w:tmpl w:val="3C46C482"/>
    <w:lvl w:ilvl="0" w:tplc="30EA06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61F1A"/>
    <w:multiLevelType w:val="hybridMultilevel"/>
    <w:tmpl w:val="0B18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11358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537F8"/>
    <w:multiLevelType w:val="hybridMultilevel"/>
    <w:tmpl w:val="CB44AAAE"/>
    <w:lvl w:ilvl="0" w:tplc="0419000F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69"/>
    <w:rsid w:val="000D0288"/>
    <w:rsid w:val="00295F10"/>
    <w:rsid w:val="003C65FF"/>
    <w:rsid w:val="0045539C"/>
    <w:rsid w:val="005B6460"/>
    <w:rsid w:val="0069213C"/>
    <w:rsid w:val="007D1FF9"/>
    <w:rsid w:val="008C6D8C"/>
    <w:rsid w:val="00996AF7"/>
    <w:rsid w:val="00A926C1"/>
    <w:rsid w:val="00BA4922"/>
    <w:rsid w:val="00BF1423"/>
    <w:rsid w:val="00BF7013"/>
    <w:rsid w:val="00CA0A69"/>
    <w:rsid w:val="00CB6425"/>
    <w:rsid w:val="00CF2F6C"/>
    <w:rsid w:val="00E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8B71"/>
  <w15:chartTrackingRefBased/>
  <w15:docId w15:val="{085E8E95-6AE5-4E43-A4D9-C5B9630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23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14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cp:lastPrinted>2023-03-27T13:29:00Z</cp:lastPrinted>
  <dcterms:created xsi:type="dcterms:W3CDTF">2022-03-30T05:55:00Z</dcterms:created>
  <dcterms:modified xsi:type="dcterms:W3CDTF">2023-04-07T05:49:00Z</dcterms:modified>
</cp:coreProperties>
</file>